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Приказ Министерства сельского хозяйства и природных ресурсов Приднестровской Молдавской Республики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 утверждении Положения о государственных заказниках Приднестровской Молдавской Республики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Зарегистрирован Министерством юстиции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Приднестровской Молдавской Республики 12 мая 2016 г.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Регистрационный № 7432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Законом Приднестровской Молдавской Республики от 6 января 2006 года № 719-З-III «О природно-заповедном фонде Приднестровской Молдавской Республики» (САЗ 06-2), с изменениями, внесенными Законом Приднестровской Молдавской Республики от 23 октября 2013 года № 224-ЗИ-V (САЗ 13-42), Постановлением Правительства Приднестровской Молдавской Республики от 29 февраля 2016 года № 36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16-09), в целях сохранения воспроизводства и восстановления ценных для региона компонентов природы, установления правового режима, порядка пользования природными ресурсами государственных заказников, ведения хозяйственной, туристической и рекреационной деятельности в государственных заказниках, приказываю: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1.</w:t>
      </w:r>
      <w:r>
        <w:rPr>
          <w:rFonts w:ascii="Helvetica" w:hAnsi="Helvetica" w:cs="Helvetica"/>
          <w:color w:val="333333"/>
          <w:sz w:val="21"/>
          <w:szCs w:val="21"/>
        </w:rPr>
        <w:t> Утвердить Положение о государственных заказниках Приднестровской Молдавской Республики (прилагается).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2.</w:t>
      </w:r>
      <w:r>
        <w:rPr>
          <w:rFonts w:ascii="Helvetica" w:hAnsi="Helvetica" w:cs="Helvetica"/>
          <w:color w:val="333333"/>
          <w:sz w:val="21"/>
          <w:szCs w:val="21"/>
        </w:rPr>
        <w:t> Направить настоящий Приказ на государственную регистрацию в Министерство юстиции Приднестровской Молдавской Республики.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3.</w:t>
      </w:r>
      <w:r>
        <w:rPr>
          <w:rFonts w:ascii="Helvetica" w:hAnsi="Helvetica" w:cs="Helvetica"/>
          <w:color w:val="333333"/>
          <w:sz w:val="21"/>
          <w:szCs w:val="21"/>
        </w:rPr>
        <w:t> Настоящий Приказ вступает в силу со дня, следующего за днем официального опубликования.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4.</w:t>
      </w:r>
      <w:r>
        <w:rPr>
          <w:rFonts w:ascii="Helvetica" w:hAnsi="Helvetica" w:cs="Helvetica"/>
          <w:color w:val="333333"/>
          <w:sz w:val="21"/>
          <w:szCs w:val="21"/>
        </w:rPr>
        <w:t> Контроль за исполнением настоящего Приказа оставляю за собой.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Министр                                                                                       С. </w:t>
      </w:r>
      <w:proofErr w:type="spellStart"/>
      <w:r>
        <w:rPr>
          <w:rStyle w:val="a4"/>
          <w:rFonts w:ascii="Helvetica" w:hAnsi="Helvetica" w:cs="Helvetica"/>
          <w:color w:val="333333"/>
          <w:sz w:val="21"/>
          <w:szCs w:val="21"/>
        </w:rPr>
        <w:t>Тимотина</w:t>
      </w:r>
      <w:proofErr w:type="spellEnd"/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16 марта 2016 г.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65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Приложение к Приказу Министерства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сельского хозяйства и природных ресурсов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Приднестровской Молдавской Республики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от 16 марта 2016 года № 65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Положение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 государственных заказниках Приднестровской Молдавской Республики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1.</w:t>
      </w:r>
      <w:r>
        <w:rPr>
          <w:rFonts w:ascii="Helvetica" w:hAnsi="Helvetica" w:cs="Helvetica"/>
          <w:color w:val="333333"/>
          <w:sz w:val="21"/>
          <w:szCs w:val="21"/>
        </w:rPr>
        <w:t> Общие положения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Настоящее Положение о государственных заказниках Приднестровской Молдавской Республики (далее - Положение) разработано с целью сохранения воспроизводства и восстановления ценных для региона компонентов природы, установления правового режима, порядка пользования природными ресурсами государственных заказников Приднестровской Молдавской Республики (далее - государственные заказники), ведения хозяйственной, туристической и рекреационной деятельности в государственных заказниках.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Настоящее Положение устанавливает профиль государственных заказников, порядок их образования, реорганизации и ликвидации, задачи государственных заказников, их режимы и охрану.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Государственными заказниками объявляются охраняемые природные территории (акватории), учреждаемые с целью сохранения, воспроизводства и восстановления отдельных или нескольких ценных для региона компонентов природы на время, необходимое для выполнения поставленных перед государственным заказником задач (или без ограничения срока) и для поддержания общего экологического баланса.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Комплексное управление в сфере функционирования, охраны, рационального использования государственных заказников осуществляется исполнительным органом государственной власти, уполномоченным в области рационального использования природных ресурсов, охраны окружающей среды и обеспечения экологической безопасности.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5. Земли государственных заказников являются исключительной собственностью государства, имеют особый режим охраны и хозяйствования. Задачи, профиль, категория, особенности природоохранного,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природовосстановительного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режима государственных заказников определяются настоящим Положением, а также Положением о конкретном объекте природно-заповедного фонда.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Объявление территории государственным заказником допускается как без изъятия, так и с изъятием земельных участков или водных объектов у их пользователей, в порядке, установленном действующим законодательством Приднестровской Молдавской Республики.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Территории государственных заказников учитываются при разработке схем землеустройства и районной планировки. Границы государственных заказников обозначаются на местности граничными знаками.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2.</w:t>
      </w:r>
      <w:r>
        <w:rPr>
          <w:rFonts w:ascii="Helvetica" w:hAnsi="Helvetica" w:cs="Helvetica"/>
          <w:color w:val="333333"/>
          <w:sz w:val="21"/>
          <w:szCs w:val="21"/>
        </w:rPr>
        <w:t> Профиль и задачи государственных заказников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В зависимости от конкретных задач охраны окружающей природной среды и природных ресурсов государственные заказники могут иметь различный профиль, в том числе могут быть: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комплексными (ландшафтными) - предназначенными для сохранения и восстановления природных комплексов (природных ландшафтов);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биологическими: лесные, ботанические, зоологические (орнитологические, энтомологические, ихтиологические и другие)- предназначенными для сохранения и восстановления редких и исчезающих видов растений и животных, в том числе ценных видов в хозяйственном, научном и культурном отношениях;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палеонтологическими - предназначенными для сохранения ископаемых объектов;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г) гидрологическими (болотными, озерными, речными) - предназначенными для сохранения и восстановления ценных водных объектов и экологических систем;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геологическими - предназначенными для сохранения ценных объектов и комплексов неживой природы.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На государственные заказники возлагаются следующие задачи: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осуществление охраны природных территорий в целях сохранения и восстановления биологического разнообразия и поддержания в естественном состоянии охраняемых природных комплексов и объектов;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защита природного комплекса заказника от негативного антропогенного воздействия;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организация и проведение научных исследований;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осуществление экологического мониторинга;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экологическое просвещение;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содействие в подготовке научных кадров и специалистов в области охраны окружающей природной среды;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создание благоприятных условий для птиц во время гнездования, миграции, линьки и зимовки (орнитологические заказники);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сохранение или восстановление численности редких или полезных видов животных, растений и их сообществ (зоологические, ботанические и комплексные заказники);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и) охраны мест нереста рыб, нагула молоди или мест их зимних скоплений (ихтиологические заказники);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к) сохранение гидрологического режима отдельных территорий и водоемов (гидрологические заказники);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л) сохранение ценных объектов и комплексов неживой природы (геологические, почвенные, минералогические и другие);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м) сохранение типичных или уникальных ландшафтов (ландшафтные заказники);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н) сохранение отдельных ископаемых объектов и их комплексов (палеонтологические заказники).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3.</w:t>
      </w:r>
      <w:r>
        <w:rPr>
          <w:rFonts w:ascii="Helvetica" w:hAnsi="Helvetica" w:cs="Helvetica"/>
          <w:color w:val="333333"/>
          <w:sz w:val="21"/>
          <w:szCs w:val="21"/>
        </w:rPr>
        <w:t> Порядок образования государственных заказников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10. Государственные заказники по своему значению могут быть республиканскими или местными.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11. Государственные заказники республиканского значения учреждаются путем принятия Верховным Советом Приднестровской Молдавской Республики соответствующего постановления по представлению Правительства Приднестровской Молдавской Республики.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12. Государственные заказники местного значения учреждаются путем принятия городскими и районными Советами народных депутатов соответствующего решения, по представлению исполнительного органа государственной власти уполномоченного в области рационального использования природных ресурсов, охраны окружающей среды и обеспечения экологической безопасности.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13. На прилегающих к территориям государственных заказников участках земли и водного пространства создаются охранные зоны с ограниченным режимом природопользования.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14. Исполнительный орган государственной власти, уполномоченный в области рационального использования природных ресурсов, охраны окружающей среды и обеспечения экологической безопасности по согласованию с местными органами </w:t>
      </w:r>
      <w:r>
        <w:rPr>
          <w:rFonts w:ascii="Helvetica" w:hAnsi="Helvetica" w:cs="Helvetica"/>
          <w:color w:val="333333"/>
          <w:sz w:val="21"/>
          <w:szCs w:val="21"/>
        </w:rPr>
        <w:lastRenderedPageBreak/>
        <w:t>государственной власти, принимает решение о создании охранной зоны государственного заказника.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15. Задачи и особенности режима охраны конкретного государственного заказника определяются положением, которое утверждается исполнительным органом государственной власти, уполномоченным в области рационального использования природных ресурсов, охраны окружающей среды и обеспечения экологической безопасности.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Положение о государственном заказнике разрабатывается в соответствии с настоящим Положением.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16. В положении о государственном заказнике указываются: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наименование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профиль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местонахождение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площадь, занимаемая государственным заказником (в случае если государственный заказник состоит из нескольких участков, указываются площади каждого участка),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общая площадь особо защитных участков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описание границ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наименование нормативных документов, служащих основанием для принятия решения об организации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цели создания и назначение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и) краткое описание территории государственного заказника и объектов охраны;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к) режим охраны, установленный для всей территории государственного заказника и для особо защитных участков (перечень запрещенных и разрешенных видов деятельности);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л) срок действия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м) организация охраны и обеспечение функционирования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н) ответственность за нарушение режима охраны государственного заказника.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17. Положение о государственном заказнике в обязательном порядке должно включать план-схему, позволяющую представить границы и местонахождение государственного заказника и его особо защитных участков.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 положению о государственном заказнике могут прилагаться подробное описание территории государственного заказника, список и характеристика особо защитных участков, фотографии, другие документы, определяющие качественные характеристики заказника.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4.</w:t>
      </w:r>
      <w:r>
        <w:rPr>
          <w:rFonts w:ascii="Helvetica" w:hAnsi="Helvetica" w:cs="Helvetica"/>
          <w:color w:val="333333"/>
          <w:sz w:val="21"/>
          <w:szCs w:val="21"/>
        </w:rPr>
        <w:t> Режим государственных заказников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18. На территории государственного заказника запрещается любая деятельность, противоречащая задачам государственного заказника и режиму особой охраны его территории, в том числе: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действия, изменяющие гидрологический режим земель;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изыскательские работы и разработка полезных ископаемых, нарушение почвенного покрова, выходов минералов, обнажений и горных пород;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сплошные санитарные рубки, заготовка живицы, лекарственных растений и технического сырья, а также иные виды лесопользования;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г) сенокошение, пастьба скота, размещение ульев и пасек, сбор и заготовка дикорастущих плодов, ягод, грибов, орехов, семян, цветов и иные виды пользования растительным миром, за исключением случаев, предусмотренных в подпункте и) пункта 19 настоящего Положения;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строительство и размещение промышленных и сельскохозяйственных предприятий и их отдельных объектов, строительство зданий и сооружений, дорог и путепроводов, линий электропередач и прочих коммуникаций, за исключением необходимых для обеспечения деятельности заказников;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спортивная и любительская охота, и рыболовство, иные виды пользования животным миром;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интродукция растений и животных с целью их акклиматизации;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применение минеральных удобрений и химических средств защиты растений;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и) транзитный прогон домашних животных;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к) проезд и стоянка автомототранспорта, вне дорог общего пользования, кроме случаев связанных с проведением мероприятий по выполнению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задач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поставленных перед заказником;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л) сбор зоологических, ботанических и минералогических коллекций, кроме предусмотренных тематикой и планами научных исследований в заказниках;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м) распашка земель;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н) иная деятельность, нарушающая естественное развитие природных процессов, угрожающая состоянию природных комплексов и объектов, а также не связанная с выполнением возложенных на заказник задач.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19. На территориях государственных заказников разрешается: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проведение научных исследований, включая экологический мониторинг;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санитарно-выборочные рубки и рубки ухода;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сбор семенного материала древесно-кустарниковых пород;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проведение противопожарных и лесозащитных мероприятий;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осуществление биотехнических мероприятий;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охота в целях осуществления научно-исследовательской и образовательной деятельности;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охота в целях регулирования численности животных;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искусственный подсев охраняемых видов растений;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и) ведение эколого-просветительской работы, включая экскурсии по строго разработанным маршрутам.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20. Осуществление на территории государственных заказников мероприятий, не предусмотренных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настоящим Положением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допускается только по согласованию с исполнительным органом государственной власти, уполномоченным в области рационального использования природных ресурсов, охраны окружающей среды и обеспечения экологической безопасности.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21. На территориях государственных заказников может проводиться зонирование с определением зон абсолютной охраны (на которых исключается всякое вмешательство человека в природные процессы) на время выполнения поставленных задач. Размеры этих участков определяются исходя из необходимости сохранения всего природного комплекса в естественном состоянии.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22. Особенности организации и режима каждого государственного заказника, порядок осуществления на его территории ограниченного природопользования, разрешенного настоящим Положением, определяются в каждом конкретном случае положением о заказнике, </w:t>
      </w:r>
      <w:r>
        <w:rPr>
          <w:rFonts w:ascii="Helvetica" w:hAnsi="Helvetica" w:cs="Helvetica"/>
          <w:color w:val="333333"/>
          <w:sz w:val="21"/>
          <w:szCs w:val="21"/>
        </w:rPr>
        <w:lastRenderedPageBreak/>
        <w:t>утверждаемом исполнительным органом государственной власти, уполномоченным в области рационального использования природных ресурсов, охраны окружающей среды и обеспечения экологической безопасности.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23. Владельцы и пользователи земельных участков, которые расположены в границах государственных заказников, обязаны соблюдать установленный в государственных заказниках режим.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5.</w:t>
      </w:r>
      <w:r>
        <w:rPr>
          <w:rFonts w:ascii="Helvetica" w:hAnsi="Helvetica" w:cs="Helvetica"/>
          <w:color w:val="333333"/>
          <w:sz w:val="21"/>
          <w:szCs w:val="21"/>
        </w:rPr>
        <w:t> Организация охраны государственных заказников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24. Охрана государственных заказников осуществляется охраной государственных учреждений, осуществляющих управление заказником, также другими уполномоченными подразделениями исполнительного органа государственной власти, в ведении которого находятся вопросы рационального использования природных ресурсов и охраны окружающей среды.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25. Охрана государственных заказников также в обязательном порядке возлагается на предприятия, учреждения, организации и физических лиц, на землях которых они расположены.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6.</w:t>
      </w:r>
      <w:r>
        <w:rPr>
          <w:rFonts w:ascii="Helvetica" w:hAnsi="Helvetica" w:cs="Helvetica"/>
          <w:color w:val="333333"/>
          <w:sz w:val="21"/>
          <w:szCs w:val="21"/>
        </w:rPr>
        <w:t> Контроль за соблюдением режима государственных заказников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26. Контроль за соблюдением действующего законодательства Приднестровской Молдавской Республики в сфере функционирования, охраны, рационального использования объектов, комплексов и территорий природно-заповедного фонда, а также их охранного режима осуществляет исполнительный орган государственной власти, в ведении которого находятся вопросы рационального использования природных ресурсов и охраны окружающей среды.</w:t>
      </w:r>
    </w:p>
    <w:p w:rsidR="00D97A20" w:rsidRDefault="00D97A20">
      <w:bookmarkStart w:id="0" w:name="_GoBack"/>
      <w:bookmarkEnd w:id="0"/>
    </w:p>
    <w:sectPr w:rsidR="00D97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089"/>
    <w:rsid w:val="002A73D4"/>
    <w:rsid w:val="00327089"/>
    <w:rsid w:val="00D9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0F6FA-5A84-413C-850F-20600F8A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7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73D4"/>
    <w:rPr>
      <w:b/>
      <w:bCs/>
    </w:rPr>
  </w:style>
  <w:style w:type="character" w:styleId="a5">
    <w:name w:val="Emphasis"/>
    <w:basedOn w:val="a0"/>
    <w:uiPriority w:val="20"/>
    <w:qFormat/>
    <w:rsid w:val="002A73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1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2150</Words>
  <Characters>12260</Characters>
  <Application>Microsoft Office Word</Application>
  <DocSecurity>0</DocSecurity>
  <Lines>102</Lines>
  <Paragraphs>28</Paragraphs>
  <ScaleCrop>false</ScaleCrop>
  <Company/>
  <LinksUpToDate>false</LinksUpToDate>
  <CharactersWithSpaces>14382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2</cp:revision>
  <dcterms:created xsi:type="dcterms:W3CDTF">2024-12-09T11:14:00Z</dcterms:created>
  <dcterms:modified xsi:type="dcterms:W3CDTF">2024-12-09T11:14:00Z</dcterms:modified>
</cp:coreProperties>
</file>