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Приказ Министерства сельского хозяйства и природных ресурсов Приднестровской Молдавской Республики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создании воспроизводственного участка для сохранения и воспроизводства объектов животного мира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Зарегистрирован Министерством юстиции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Приднестровской Молдавской Республики 7 декабря 2017 г.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Регистрационный № 8048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29 июня 1998 года № 107-З «О животном мире» (СЗМР 98-3) с изменениями и дополнениями, внесенными законами Приднестровской Молдавской Республики от 25 января 2002 года № 96-ЗИД-III (САЗ 02-4), от 25 января 2002 года № 97-ЗИД-III (САЗ 02-4), от 10 июля 2002 года № 152-ЗИД-III (САЗ 02-28), от 10 марта 2004 года № 394-ЗИД-III (САЗ 04-11), от 13 октября 2010 года № 194-ЗИ-IV (САЗ 10-41), от 25 июля 2013 года № 164-ЗД-V (САЗ 13-29), от 21 января 2014 года № 38-ЗИ-V (САЗ 14-4), Законом Приднестровской Молдавской Республики от 13 октября 2010 года № 193-З-IV «Об охоте и о сохранении охотничьих ресурсов» (САЗ 10-41) с изменениями, внесенными Законом Приднестровской Молдавской Республики от 28 сентября 2013 года № 207-ЗИ-V (САЗ 13-38), Указом Президента Приднестровской Молдавской Республики от 30 ноября 2012 года № 778 «Об утверждении Положения об общедоступных охотничьих угодьях на территории Приднестровской Молдавской Республики и порядке их использования» (САЗ 12-49),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17-34), в целях рационального использования, сохранения и воспроизводства охотничьих ресурсов и иных объектов животного мира, приказываю: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Создать воспроизводственный участок для сохранения и воспроизводства объектов животного мира «Кременчуг» на землях с. Кременчуг Слободзейского района площадью 1270 гектаров.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Утвердить схему воспроизводственного участка (прилагается).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Определить границы воспроизводственного участка: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а)</w:t>
      </w:r>
      <w:r>
        <w:rPr>
          <w:rFonts w:ascii="Helvetica" w:hAnsi="Helvetica" w:cs="Helvetica"/>
          <w:color w:val="333333"/>
          <w:sz w:val="21"/>
          <w:szCs w:val="21"/>
        </w:rPr>
        <w:t> северная - от южного берега озера Лаптура по грунтовой дороге на запад до оросительного канала и на юг по оросительному каналу до Старого Днестра;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б)</w:t>
      </w:r>
      <w:r>
        <w:rPr>
          <w:rFonts w:ascii="Helvetica" w:hAnsi="Helvetica" w:cs="Helvetica"/>
          <w:color w:val="333333"/>
          <w:sz w:val="21"/>
          <w:szCs w:val="21"/>
        </w:rPr>
        <w:t> южная - государственная граница с республикой Молдова;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в)</w:t>
      </w:r>
      <w:r>
        <w:rPr>
          <w:rFonts w:ascii="Helvetica" w:hAnsi="Helvetica" w:cs="Helvetica"/>
          <w:color w:val="333333"/>
          <w:sz w:val="21"/>
          <w:szCs w:val="21"/>
        </w:rPr>
        <w:t> восточная - грунтовая дорога от озера Лаптура до пересечения дороги Кременчуг - Копанка и от пересечения на запад до грунтовой дороги Кременчуг - Талмаз на юг по грунтовой дороге до государственной границы с республикой Молдова;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г)</w:t>
      </w:r>
      <w:r>
        <w:rPr>
          <w:rFonts w:ascii="Helvetica" w:hAnsi="Helvetica" w:cs="Helvetica"/>
          <w:color w:val="333333"/>
          <w:sz w:val="21"/>
          <w:szCs w:val="21"/>
        </w:rPr>
        <w:t> западная - Старый Днестр.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Запретить проведение спортивной охоты на указанном участке с 15 декабря 2017 года по 31 декабря 2033 года включительно.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5.</w:t>
      </w:r>
      <w:r>
        <w:rPr>
          <w:rFonts w:ascii="Helvetica" w:hAnsi="Helvetica" w:cs="Helvetica"/>
          <w:color w:val="333333"/>
          <w:sz w:val="21"/>
          <w:szCs w:val="21"/>
        </w:rPr>
        <w:t> Направить настоящий Приказ на государственную регистрацию в Министерство юстиции Приднестровской Молдавской Республики.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6.</w:t>
      </w:r>
      <w:r>
        <w:rPr>
          <w:rFonts w:ascii="Helvetica" w:hAnsi="Helvetica" w:cs="Helvetica"/>
          <w:color w:val="333333"/>
          <w:sz w:val="21"/>
          <w:szCs w:val="21"/>
        </w:rPr>
        <w:t> Настоящий Приказ вступает в силу со дня, следующего за днем официального опубликования.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Министр </w:t>
      </w:r>
      <w:r>
        <w:rPr>
          <w:rFonts w:ascii="Helvetica" w:hAnsi="Helvetica" w:cs="Helvetica"/>
          <w:color w:val="333333"/>
          <w:sz w:val="21"/>
          <w:szCs w:val="21"/>
        </w:rPr>
        <w:t>      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Е. Коваль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 ноября 2017 г.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231</w:t>
      </w:r>
    </w:p>
    <w:p w:rsidR="00DD0144" w:rsidRDefault="00DD0144">
      <w:bookmarkStart w:id="0" w:name="_GoBack"/>
      <w:bookmarkEnd w:id="0"/>
    </w:p>
    <w:sectPr w:rsidR="00DD0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13"/>
    <w:rsid w:val="00442C02"/>
    <w:rsid w:val="00786713"/>
    <w:rsid w:val="00DD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71EBA"/>
  <w15:chartTrackingRefBased/>
  <w15:docId w15:val="{4B46961B-475C-43B4-BD6F-FF913879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8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2024-12-09T11:22:00Z</dcterms:created>
  <dcterms:modified xsi:type="dcterms:W3CDTF">2024-12-09T11:22:00Z</dcterms:modified>
</cp:coreProperties>
</file>